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rFonts w:ascii="Helvetica"/>
          <w:sz w:val="36"/>
          <w:szCs w:val="36"/>
          <w:rtl w:val="0"/>
        </w:rPr>
        <w:t>Bill: H.R. WA13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Name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Clean Energy Prevalence Act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Topic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Environment and Energy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Purpose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Our purpose is to extend current rebates for energy efficiency already found in some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states by having the federal government provide rebates and incentives to all states. The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greater purpose is to encourage renewable technologies, to develop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 cleaner and energy independent America.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Eligibility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American citizens and businesses that incorporate sources of clean energy into their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home, place of business, and everyday lives.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Terms and Benefits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 rebate for a quarter of the cost of the system will be available for participants who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install a new solar power system and fill out the application and return it to a local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program administrator. Also the federal government, through the Department of Energy,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will buy back excess energy at 17 cents per kilowatt hour.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Authors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Kemal *****, Rachel *****, Matthew *****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Fiscal Impacts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Education : 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Energy : 10,000,000,000.00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Rebates of a quarter of the cost of the solar power system.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The cost of incentives.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Since solar power energy is cheaper in the long run we might in the future save on energy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costs which might save the states and government money in the long run. This also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covers buying back excess energy.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Equipment : 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Labor : 1,500,000.00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The cost of new staff members to state agencies already operating. We would work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through state agencies and provide them with labor and the rebate money for them to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distribute and oversee.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Legal : 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Marketing : 2,000,000.00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We would implement print media (newspaper advertising, pamphlets, etc.) and broadcast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media (tv advertisements) in order to advertise these new benefits available. We would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also create a website which would inform people what agency they should turn in their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application to in different states.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Transportation : 0.00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Other</w:t>
      </w:r>
      <w:r>
        <w:rPr>
          <w:rFonts w:ascii="Helvetica"/>
          <w:sz w:val="24"/>
          <w:szCs w:val="24"/>
          <w:rtl w:val="0"/>
          <w:lang w:val="en-US"/>
        </w:rPr>
        <w:t xml:space="preserve"> 0.00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